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0"/>
        <w:gridCol w:w="7100"/>
      </w:tblGrid>
      <w:tr w:rsidR="00B7363C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Постановление Правительства РФ от 16.04.2021 N 604</w:t>
            </w:r>
            <w:r>
              <w:rPr>
                <w:rFonts w:ascii="Arial" w:hAnsi="Arial" w:cs="Arial"/>
                <w:sz w:val="20"/>
              </w:rPr>
              <w:br/>
              <w:t>(ред. от 16.08.2023)</w:t>
            </w:r>
            <w:r>
              <w:rPr>
                <w:rFonts w:ascii="Arial" w:hAnsi="Arial" w:cs="Arial"/>
                <w:sz w:val="20"/>
              </w:rPr>
              <w:br/>
              <w:t>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B7363C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4">
              <w:r>
                <w:rPr>
                  <w:rFonts w:ascii="Arial" w:hAnsi="Arial" w:cs="Arial"/>
                  <w:color w:val="0000FF"/>
                  <w:sz w:val="20"/>
                </w:rPr>
                <w:t>Ред. от 10.03.2023,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5">
              <w:r>
                <w:rPr>
                  <w:rFonts w:ascii="Arial" w:hAnsi="Arial" w:cs="Arial"/>
                  <w:color w:val="0000FF"/>
                  <w:sz w:val="20"/>
                </w:rPr>
                <w:t>Ред. от 16.08.2023, с изменениями, не вступившими в силу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B7363C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III. Порядок внесения сведений в единый реестр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III. Порядок внесения сведений в единый реестр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B7363C">
        <w:tblPrEx>
          <w:tblBorders>
            <w:bottom w:val="dashed" w:sz="8" w:space="0" w:color="auto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10(2). Информация о контрольном (надзорном) мероприятии считается внесенной в единый реестр для целей </w:t>
            </w:r>
            <w:hyperlink r:id="rId6">
              <w:r>
                <w:rPr>
                  <w:rFonts w:ascii="Arial" w:hAnsi="Arial" w:cs="Arial"/>
                  <w:color w:val="0000FF"/>
                  <w:sz w:val="20"/>
                </w:rPr>
                <w:t>части 4 статьи 19</w:t>
              </w:r>
            </w:hyperlink>
            <w:r>
              <w:rPr>
                <w:rFonts w:ascii="Arial" w:hAnsi="Arial" w:cs="Arial"/>
                <w:sz w:val="20"/>
              </w:rPr>
              <w:t xml:space="preserve"> Федерального закона после утверждения электронного паспорта соответствующего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контрольного (надзорного)</w:t>
            </w:r>
            <w:r>
              <w:rPr>
                <w:rFonts w:ascii="Arial" w:hAnsi="Arial" w:cs="Arial"/>
                <w:sz w:val="20"/>
              </w:rPr>
              <w:t xml:space="preserve"> мероприятия путем наложения электронной цифровой подписи и при необходимости его согласования с органами прокуратуры.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10(2). Информация 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профилактическом мероприятии,</w:t>
            </w:r>
            <w:r>
              <w:rPr>
                <w:rFonts w:ascii="Arial" w:hAnsi="Arial" w:cs="Arial"/>
                <w:sz w:val="20"/>
              </w:rPr>
              <w:t xml:space="preserve"> контрольном (надзорном) мероприятии считается внесенной в единый реестр для целей </w:t>
            </w:r>
            <w:hyperlink r:id="rId7">
              <w:r>
                <w:rPr>
                  <w:rFonts w:ascii="Arial" w:hAnsi="Arial" w:cs="Arial"/>
                  <w:color w:val="0000FF"/>
                  <w:sz w:val="20"/>
                </w:rPr>
                <w:t>части 4 статьи 19</w:t>
              </w:r>
            </w:hyperlink>
            <w:r>
              <w:rPr>
                <w:rFonts w:ascii="Arial" w:hAnsi="Arial" w:cs="Arial"/>
                <w:sz w:val="20"/>
              </w:rPr>
              <w:t xml:space="preserve"> Федерального закона после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заполнения всех обязательных полей электронного паспорта профилактического мероприятия, контрольного (надзорного) мероприятия и</w:t>
            </w:r>
            <w:r>
              <w:rPr>
                <w:rFonts w:ascii="Arial" w:hAnsi="Arial" w:cs="Arial"/>
                <w:sz w:val="20"/>
              </w:rPr>
              <w:t xml:space="preserve">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прокуратуры.</w:t>
            </w:r>
          </w:p>
        </w:tc>
      </w:tr>
      <w:tr w:rsidR="00B7363C">
        <w:tblPrEx>
          <w:tblBorders>
            <w:top w:val="nil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В целях формирования указанных сведений в едином реестре уполномоченные должностные лица контрольных (надзорных) органов при внесении сведений в единый реестр указывают исключительно идентификационный номер налогоплательщика или номер записи об аккредитации в государственном реестре аккредитованных филиалов, представительств иностранных юридических лиц контролируемого лица либо используется соответствующий справочник единого реестра видов контроля.</w:t>
            </w:r>
          </w:p>
        </w:tc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В целях формирования указанных сведений в едином реестре уполномоченные должностные лица контрольных (надзорных) органов при внесении сведений в единый реестр указывают исключительно идентификационный номер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налогоплательщика и код причины постановки на учет</w:t>
            </w:r>
            <w:r>
              <w:rPr>
                <w:rFonts w:ascii="Arial" w:hAnsi="Arial" w:cs="Arial"/>
                <w:sz w:val="20"/>
              </w:rPr>
              <w:t xml:space="preserve"> налогоплательщика или номер записи об аккредитации в государственном реестре аккредитованных филиалов, представительств иностранных юридических лиц контролируемого лица либо используется соответствующий справочник единого реестра видов контроля.</w:t>
            </w:r>
          </w:p>
        </w:tc>
      </w:tr>
      <w:tr w:rsidR="00B7363C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Объявление предостережения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Объявление предостережения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8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Основания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Сведения о должностных лицах контрольных (надзорных) органов, участвующих в соответствующем профилактическом мероприятии </w:t>
            </w:r>
            <w:hyperlink r:id="rId9">
              <w:r>
                <w:rPr>
                  <w:rFonts w:ascii="Arial" w:hAnsi="Arial" w:cs="Arial"/>
                  <w:color w:val="0000FF"/>
                  <w:sz w:val="20"/>
                </w:rPr>
                <w:t>&lt;9&gt;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единого реестра видов контроля в части названия должностных лиц, в части конкретных лиц - текстовое поле </w:t>
            </w:r>
            <w:hyperlink r:id="rId10">
              <w:r>
                <w:rPr>
                  <w:rFonts w:ascii="Arial" w:hAnsi="Arial" w:cs="Arial"/>
                  <w:color w:val="0000FF"/>
                  <w:sz w:val="20"/>
                </w:rPr>
                <w:t>&lt;10&gt;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11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Основания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. Если основанием является результат мероприятия, то указывается номер указанного мероприятия. При этом номер объявленного предостережения автоматически вносится в разделы IV или IV(1) настоящего приложения соответственно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Сведения о должностных лицах контрольных (надзорных) органов, участвующих в соответствующем профилактическом мероприятии </w:t>
            </w:r>
            <w:hyperlink r:id="rId12">
              <w:r>
                <w:rPr>
                  <w:rFonts w:ascii="Arial" w:hAnsi="Arial" w:cs="Arial"/>
                  <w:color w:val="0000FF"/>
                  <w:sz w:val="20"/>
                </w:rPr>
                <w:t>&lt;9&gt;</w:t>
              </w:r>
            </w:hyperlink>
            <w:r>
              <w:rPr>
                <w:rFonts w:ascii="Arial" w:hAnsi="Arial" w:cs="Arial"/>
                <w:sz w:val="20"/>
                <w:shd w:val="clear" w:color="auto" w:fill="C0C0C0"/>
              </w:rPr>
              <w:t>, сведения о должностном лице, непосредственно объявившем предостережение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единого реестра видов контроля в части названия должностных лиц, в части конкретных лиц - текстовое поле </w:t>
            </w:r>
            <w:hyperlink r:id="rId13">
              <w:r>
                <w:rPr>
                  <w:rFonts w:ascii="Arial" w:hAnsi="Arial" w:cs="Arial"/>
                  <w:color w:val="0000FF"/>
                  <w:sz w:val="20"/>
                </w:rPr>
                <w:t>&lt;10&gt;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14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направлении возражения на предостережение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течение 20 рабочих дней с момента получения </w:t>
            </w:r>
            <w:r>
              <w:rPr>
                <w:rFonts w:ascii="Arial" w:hAnsi="Arial" w:cs="Arial"/>
                <w:sz w:val="20"/>
              </w:rPr>
              <w:lastRenderedPageBreak/>
              <w:t>контрольным (надзорным) органом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>приложение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15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Сведения о направлении возражения на предостережение </w:t>
            </w:r>
            <w:hyperlink r:id="rId16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&lt;10-1-1.1&gt;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20 рабочих дней с момента получения контрольным (надзорным) органом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приложение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Профилактический визит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Профилактический визит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17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18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19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Основания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не менее чем за 5 рабочих дней до начала </w:t>
            </w:r>
            <w:r>
              <w:rPr>
                <w:rFonts w:ascii="Arial" w:hAnsi="Arial" w:cs="Arial"/>
                <w:sz w:val="20"/>
              </w:rPr>
              <w:lastRenderedPageBreak/>
              <w:t>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 xml:space="preserve">справочник единого реестра видов контроля по виду контроля с учетом вида контрольного (надзорного) </w:t>
            </w:r>
            <w:r>
              <w:rPr>
                <w:rFonts w:ascii="Arial" w:hAnsi="Arial" w:cs="Arial"/>
                <w:sz w:val="20"/>
              </w:rPr>
              <w:lastRenderedPageBreak/>
              <w:t>мероприятия, профилактического мероприятия, а также характера мероприятия (плановое/внеплановое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20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Основания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). Если основанием является результат контрольного (надзорного) мероприятия, то указывается номер указанного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21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Информация об уведомлении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выбор - да/нет, дата из календаря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Информация о несогласии контролируемого лица на проведение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в течение рабочего дня с момента получения контрольным (надзорным) органом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выбор - да/нет, дата из календаря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22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направлении контролируемому лицу уведомления о проведении профилактического визита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направления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есть/нет, в случае если уведомление производится с использованием единого портала, сведения предоставляются в порядке, предусмотренном пунктом 23 Правил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14.</w:t>
            </w:r>
          </w:p>
        </w:tc>
        <w:tc>
          <w:tcPr>
            <w:tcW w:w="12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Исключен с 1 ноября 2023 года. - </w:t>
            </w:r>
            <w:hyperlink r:id="rId23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Постановление</w:t>
              </w:r>
            </w:hyperlink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 Правительства РФ от 16.08.2023 N 1341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Контрольная закупка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Контрольная закупка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24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25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26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Основания для проведения контрольного (надзорного) мероприятия </w:t>
            </w:r>
            <w:hyperlink r:id="rId27">
              <w:r>
                <w:rPr>
                  <w:rFonts w:ascii="Arial" w:hAnsi="Arial" w:cs="Arial"/>
                  <w:color w:val="0000FF"/>
                  <w:sz w:val="20"/>
                </w:rPr>
                <w:t>&lt;11&gt;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единого реестра видов контроля по виду контроля с учетом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вида контрольного (надзорного) мероприятия, профилактического мероприятия, а также характера мероприятия (плановое/внеплановое)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hyperlink r:id="rId28">
              <w:r>
                <w:rPr>
                  <w:rFonts w:ascii="Arial" w:hAnsi="Arial" w:cs="Arial"/>
                  <w:color w:val="0000FF"/>
                  <w:sz w:val="20"/>
                </w:rPr>
                <w:t>&lt;11-1&gt;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29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Основания для проведения контрольного (надзорного) мероприятия </w:t>
            </w:r>
            <w:hyperlink r:id="rId30">
              <w:r>
                <w:rPr>
                  <w:rFonts w:ascii="Arial" w:hAnsi="Arial" w:cs="Arial"/>
                  <w:color w:val="0000FF"/>
                  <w:sz w:val="20"/>
                </w:rPr>
                <w:t>&lt;11&gt;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единого реестра видов контроля по виду контроля с учетом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ограничений, установленных в едином реестре видов контроля</w:t>
            </w:r>
            <w:r>
              <w:rPr>
                <w:rFonts w:ascii="Arial" w:hAnsi="Arial" w:cs="Arial"/>
                <w:sz w:val="20"/>
              </w:rPr>
              <w:t xml:space="preserve"> </w:t>
            </w:r>
            <w:hyperlink r:id="rId31">
              <w:r>
                <w:rPr>
                  <w:rFonts w:ascii="Arial" w:hAnsi="Arial" w:cs="Arial"/>
                  <w:color w:val="0000FF"/>
                  <w:sz w:val="20"/>
                </w:rPr>
                <w:t>&lt;11-1&gt;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2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 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 xml:space="preserve">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3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момента</w:t>
            </w:r>
            <w:r>
              <w:rPr>
                <w:rFonts w:ascii="Arial" w:hAnsi="Arial" w:cs="Arial"/>
                <w:sz w:val="20"/>
              </w:rPr>
              <w:t xml:space="preserve">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 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1 </w:t>
            </w:r>
            <w:hyperlink r:id="rId34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&lt;11-2&gt;</w:t>
              </w:r>
            </w:hyperlink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5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6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Информация об исполнении решения контрольного (надзорного) органа, принятого по результатам </w:t>
            </w:r>
            <w:r>
              <w:rPr>
                <w:rFonts w:ascii="Arial" w:hAnsi="Arial" w:cs="Arial"/>
                <w:sz w:val="20"/>
              </w:rPr>
              <w:lastRenderedPageBreak/>
              <w:t>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Мониторинговая закупка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Мониторинговая закупка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7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8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39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момент согласования плана проведения плановых контрольных </w:t>
            </w:r>
            <w:r>
              <w:rPr>
                <w:rFonts w:ascii="Arial" w:hAnsi="Arial" w:cs="Arial"/>
                <w:sz w:val="20"/>
              </w:rPr>
              <w:lastRenderedPageBreak/>
              <w:t>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 xml:space="preserve"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 В случае если </w:t>
            </w:r>
            <w:r>
              <w:rPr>
                <w:rFonts w:ascii="Arial" w:hAnsi="Arial" w:cs="Arial"/>
                <w:sz w:val="20"/>
              </w:rPr>
              <w:lastRenderedPageBreak/>
              <w:t>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40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 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1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2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Выборочный контроль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Выборочный контроль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43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4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5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Выбор наименования органа прокуратуры осуществляется из справочника единого реестра видов контроля.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6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Выбор наименования органа прокуратуры осуществляется из справочника единого реестра видов контроля.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7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8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Информация об исполнении решения контрольного (надзорного) органа, принятого по результатам </w:t>
            </w:r>
            <w:r>
              <w:rPr>
                <w:rFonts w:ascii="Arial" w:hAnsi="Arial" w:cs="Arial"/>
                <w:sz w:val="20"/>
              </w:rPr>
              <w:lastRenderedPageBreak/>
              <w:t>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Инспекционный визит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Инспекционный визит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49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0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1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момент согласования плана проведения плановых контрольных </w:t>
            </w:r>
            <w:r>
              <w:rPr>
                <w:rFonts w:ascii="Arial" w:hAnsi="Arial" w:cs="Arial"/>
                <w:sz w:val="20"/>
              </w:rPr>
              <w:lastRenderedPageBreak/>
              <w:t>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52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3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4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Рейдовый осмотр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Рейдовый осмотр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55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6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7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8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согласовано/не согласовано - текстовое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59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0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Информация об исполнении решения контрольного (надзорного) органа, принятого по результатам </w:t>
            </w:r>
            <w:r>
              <w:rPr>
                <w:rFonts w:ascii="Arial" w:hAnsi="Arial" w:cs="Arial"/>
                <w:sz w:val="20"/>
              </w:rPr>
              <w:lastRenderedPageBreak/>
              <w:t>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Документарная проверка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Документарная проверка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1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2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3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</w:t>
            </w:r>
            <w:r>
              <w:rPr>
                <w:rFonts w:ascii="Arial" w:hAnsi="Arial" w:cs="Arial"/>
                <w:sz w:val="20"/>
              </w:rPr>
              <w:lastRenderedPageBreak/>
              <w:t xml:space="preserve">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64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Выездная проверка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II. Сведения о проводимых контрольными (надзорными) органами контрольных (надзорных) мероприятиях</w:t>
            </w:r>
          </w:p>
          <w:p w:rsidR="00B7363C" w:rsidRDefault="00B7363C">
            <w:pPr>
              <w:spacing w:after="1" w:line="200" w:lineRule="auto"/>
              <w:ind w:left="720"/>
            </w:pPr>
            <w:r>
              <w:rPr>
                <w:rFonts w:ascii="Arial" w:hAnsi="Arial" w:cs="Arial"/>
                <w:b/>
                <w:sz w:val="20"/>
              </w:rPr>
              <w:t>Выездная проверка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5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66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7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8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69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об использовании в рамках контрольного (надзорного) мероприятия средств дистанционного взаимодействия с контролируемым лицом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) -</w:t>
            </w:r>
            <w:r>
              <w:rPr>
                <w:rFonts w:ascii="Arial" w:hAnsi="Arial" w:cs="Arial"/>
                <w:sz w:val="20"/>
              </w:rPr>
              <w:t xml:space="preserve">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70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об использовании в рамках контрольного (надзорного) мероприятия средств дистанционного взаимодействия с контролируемым лицом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момент согласования плана проведения плановых контрольных (надзорных) мероприятий или (в части внеплановых мероприятий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)</w:t>
            </w:r>
            <w:r>
              <w:rPr>
                <w:rFonts w:ascii="Arial" w:hAnsi="Arial" w:cs="Arial"/>
                <w:sz w:val="20"/>
              </w:rPr>
              <w:t xml:space="preserve">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71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выявленных нарушений, то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появляется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72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суток с момента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если решением контрольного (надзорного) органа по результатам контрольного (надзорного) мероприятия является предписание об устранении </w:t>
            </w:r>
            <w:r>
              <w:rPr>
                <w:rFonts w:ascii="Arial" w:hAnsi="Arial" w:cs="Arial"/>
                <w:sz w:val="20"/>
              </w:rPr>
              <w:lastRenderedPageBreak/>
              <w:t xml:space="preserve">выявленных нарушений, то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появляются</w:t>
            </w:r>
            <w:r>
              <w:rPr>
                <w:rFonts w:ascii="Arial" w:hAnsi="Arial" w:cs="Arial"/>
                <w:sz w:val="20"/>
              </w:rPr>
              <w:t xml:space="preserve">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III. Сведения об акте контрольного (надзорного) мероприятия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III. Сведения об акте контрольного (надзорного) мероприятия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73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Нарушенные обязательные требования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(реестр обязательных требований); при отсутствии вида контроля в реестре обязательных требований - текстовое поле </w:t>
            </w:r>
            <w:hyperlink r:id="rId74">
              <w:r>
                <w:rPr>
                  <w:rFonts w:ascii="Arial" w:hAnsi="Arial" w:cs="Arial"/>
                  <w:color w:val="0000FF"/>
                  <w:sz w:val="20"/>
                </w:rPr>
                <w:t>&lt;17-1&gt;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75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Нарушенные обязательные требования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составления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да/нет, если выбран признак "да", то</w:t>
            </w:r>
            <w:r>
              <w:rPr>
                <w:rFonts w:ascii="Arial" w:hAnsi="Arial" w:cs="Arial"/>
                <w:sz w:val="20"/>
              </w:rPr>
              <w:t xml:space="preserve"> справочник (реестр обязательных требований);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при отсутствии вида контроля в реестре обязательных требований - текстовое поле &lt;17-1&gt;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IV. Сведения о решениях контрольного (надзорного) органа, принятых по результатам контрольных (надзорных) мероприятий с взаимодействием с контролируемым лицом (заполняются при наличии соответствующих сведений в решении и только в случае заполнения поля "нарушенные обязательные требования" в предыдущем разделе)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 xml:space="preserve">IV. Сведения о решениях контрольного (надзорного) органа, принятых по результатам контрольных (надзорных) мероприятий с взаимодействием с контролируемым лицом (заполняются в случае выбора признака "да" в поле "нарушенные обязательные требования" в разделе III настоящего приложения или в случае выбора в виде решения значения "выдача рекомендаций по соблюдению </w:t>
            </w:r>
            <w:r>
              <w:rPr>
                <w:rFonts w:ascii="Arial" w:hAnsi="Arial" w:cs="Arial"/>
                <w:b/>
                <w:sz w:val="20"/>
              </w:rPr>
              <w:lastRenderedPageBreak/>
              <w:t>обязательных требований, проведение иных мероприятий, направленных на профилактику рисков причинения вреда (ущерба) охраняемым законом ценностям")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76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IV. Сведения о решениях контрольного (надзорного) органа, принятых по результатам контрольных (надзорных) мероприятий с взаимодействием с контролируемым лицом (заполняются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при наличии соответствующих сведений в решении и только</w:t>
            </w:r>
            <w:r>
              <w:rPr>
                <w:rFonts w:ascii="Arial" w:hAnsi="Arial" w:cs="Arial"/>
                <w:sz w:val="20"/>
              </w:rPr>
              <w:t xml:space="preserve"> в случае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заполнения поля</w:t>
            </w:r>
            <w:r>
              <w:rPr>
                <w:rFonts w:ascii="Arial" w:hAnsi="Arial" w:cs="Arial"/>
                <w:sz w:val="20"/>
              </w:rPr>
              <w:t xml:space="preserve"> "нарушенные обязательные требования" в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предыдущем</w:t>
            </w:r>
            <w:r>
              <w:rPr>
                <w:rFonts w:ascii="Arial" w:hAnsi="Arial" w:cs="Arial"/>
                <w:sz w:val="20"/>
              </w:rPr>
              <w:t xml:space="preserve"> разделе)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Вид решения, документ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единого реестра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видов контроля</w:t>
            </w:r>
            <w:r>
              <w:rPr>
                <w:rFonts w:ascii="Arial" w:hAnsi="Arial" w:cs="Arial"/>
                <w:sz w:val="20"/>
              </w:rPr>
              <w:t>, 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 (обязательно при наличии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предписании об устранении выявленных нарушений и (или) о проведении мероприятий по предотвращению причинения вреда (ущерба) охраняемым законом ценностям, а также срок исполнения решения контрольного (надзорного) органа и информация о проведении мероприятий по предотвращению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поле, в части срока - отдельное поле.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части обязательных требований используется справочник из реестра обязательных требований (при отсутствии - из единого реестра видов контроля). Заполнение производится из числа обязательных требований, нарушение которых зафиксировано в разделе "Выявлены нарушения обязательных требований" конкретного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Незамедлительно принятые меры по недопущению причинения вреда (ущерба) охраняемым законом ценностям или прекращению его причинения, в том числе сведения об обращении в суд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направлении в уполномоченные государственные органы информации о наличии признаков преступления или административного правонарушения, выявленных в ходе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Принятые меры по осуществлению контроля за устранением выявленных </w:t>
            </w:r>
            <w:r>
              <w:rPr>
                <w:rFonts w:ascii="Arial" w:hAnsi="Arial" w:cs="Arial"/>
                <w:sz w:val="20"/>
              </w:rPr>
              <w:lastRenderedPageBreak/>
              <w:t>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 xml:space="preserve">в течение 1 дня с момента </w:t>
            </w:r>
            <w:r>
              <w:rPr>
                <w:rFonts w:ascii="Arial" w:hAnsi="Arial" w:cs="Arial"/>
                <w:sz w:val="20"/>
              </w:rPr>
              <w:lastRenderedPageBreak/>
              <w:t>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Выданные рекомендации по соблюдению обязательных требований, проведению иных мероприятий, направленных на профилактику рисков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77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IV. Сведения о решениях контрольного (надзорного) органа, принятых по результатам контрольных (надзорных) мероприятий с взаимодействием с контролируемым лицом (заполняются в случае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выбора признака "да" в поле</w:t>
            </w:r>
            <w:r>
              <w:rPr>
                <w:rFonts w:ascii="Arial" w:hAnsi="Arial" w:cs="Arial"/>
                <w:sz w:val="20"/>
              </w:rPr>
              <w:t xml:space="preserve"> "нарушенные обязательные требования" в </w:t>
            </w:r>
            <w:hyperlink r:id="rId78">
              <w:r>
                <w:rPr>
                  <w:rFonts w:ascii="Arial" w:hAnsi="Arial" w:cs="Arial"/>
                  <w:color w:val="0000FF"/>
                  <w:sz w:val="20"/>
                </w:rPr>
                <w:t xml:space="preserve">разделе </w:t>
              </w:r>
            </w:hyperlink>
            <w:hyperlink r:id="rId79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III</w:t>
              </w:r>
            </w:hyperlink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 настоящего приложения или в случае выбора в виде решения значения "выдача рекомендаций по соблюдению обязательных требований, проведение иных мероприятий, направленных на профилактику рисков причинения вреда (ущерба) охраняемым законом ценностям"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Вид решения, документ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справочник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самого</w:t>
            </w:r>
            <w:r>
              <w:rPr>
                <w:rFonts w:ascii="Arial" w:hAnsi="Arial" w:cs="Arial"/>
                <w:sz w:val="20"/>
              </w:rPr>
              <w:t xml:space="preserve"> единого реестра, 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(обязательно при наличии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Сведения о предписании об устранении выявленных нарушений и (или) о проведении мероприятий по предотвращению причинения вреда (ущерба) охраняемым законом ценностям, а также срок исполнения решения контрольного (надзорного) органа и информация о проведении мероприятий по предотвращению причинения вреда (ущерба) охраняемым законом ценностям </w:t>
            </w:r>
            <w:hyperlink r:id="rId80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&lt;17-2&gt;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поле, в части срока - отдельное поле.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В части обязательных требований используется справочник из реестра обязательных требований (при отсутствии - из единого реестра видов контроля).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Заполнение производится из числа обязательных требований, нарушение которых зафиксировано в разделе "Выявлены нарушения обязательных требований" конкретного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Незамедлительно принятые меры по недопущению причинения вреда (ущерба) охраняемым законом ценностям или прекращению его </w:t>
            </w:r>
            <w:r>
              <w:rPr>
                <w:rFonts w:ascii="Arial" w:hAnsi="Arial" w:cs="Arial"/>
                <w:sz w:val="20"/>
              </w:rPr>
              <w:lastRenderedPageBreak/>
              <w:t>причинения, в том числе сведения об обращении в суд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направлении в уполномоченные государственные органы информации о наличии признаков преступления или административного правонарушения, выявленных в ходе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Принятые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Выданные рекомендации по соблюдению обязательных требований, проведению иных мероприятий, направленных на профилактику рисков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случае если по результатам соответствующего мероприятия принято решение об объявлении предостережения, автоматически указывается номер такого предостережения на основании данных, заполненных в предостережении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81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Должностные лица контрольного (надзорного) органа, участвовавшие в контрольных (надзорных) мероприятиях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 (обязательно при наличии решения)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82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2923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12923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Исключен с 1 ноября 2023 года. - </w:t>
            </w:r>
            <w:hyperlink r:id="rId83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Постановление</w:t>
              </w:r>
            </w:hyperlink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 Правительства РФ от 16.08.2023 N 1341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84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Сведения о привлеченных к ответственности лицах (включая </w:t>
            </w:r>
            <w:r>
              <w:rPr>
                <w:rFonts w:ascii="Arial" w:hAnsi="Arial" w:cs="Arial"/>
                <w:sz w:val="20"/>
              </w:rPr>
              <w:lastRenderedPageBreak/>
              <w:t>индивидуальных предпринимателей, юридических лиц, должностных лиц)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 xml:space="preserve">в течение 1 дня с момента </w:t>
            </w:r>
            <w:r>
              <w:rPr>
                <w:rFonts w:ascii="Arial" w:hAnsi="Arial" w:cs="Arial"/>
                <w:sz w:val="20"/>
              </w:rPr>
              <w:lastRenderedPageBreak/>
              <w:t>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 xml:space="preserve">отсылка к контролируемым лицам в рамках мероприятия либо заполнение </w:t>
            </w:r>
            <w:r>
              <w:rPr>
                <w:rFonts w:ascii="Arial" w:hAnsi="Arial" w:cs="Arial"/>
                <w:sz w:val="20"/>
              </w:rPr>
              <w:lastRenderedPageBreak/>
              <w:t xml:space="preserve">иного лица путем внесения ИНН или ОГРН/ОГРНИП и информационного взаимодействия в порядке, предусмотренном </w:t>
            </w:r>
            <w:hyperlink r:id="rId85">
              <w:r>
                <w:rPr>
                  <w:rFonts w:ascii="Arial" w:hAnsi="Arial" w:cs="Arial"/>
                  <w:color w:val="0000FF"/>
                  <w:sz w:val="20"/>
                </w:rPr>
                <w:t>пунктом 12</w:t>
              </w:r>
            </w:hyperlink>
            <w:r>
              <w:rPr>
                <w:rFonts w:ascii="Arial" w:hAnsi="Arial" w:cs="Arial"/>
                <w:sz w:val="20"/>
              </w:rPr>
              <w:t xml:space="preserve"> Правил, в части юридического лица и фамилия, имя, отчество (при наличии) и СНИЛС - физического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1 (обязательно при выборе </w:t>
            </w:r>
            <w:r>
              <w:rPr>
                <w:rFonts w:ascii="Arial" w:hAnsi="Arial" w:cs="Arial"/>
                <w:sz w:val="20"/>
              </w:rPr>
              <w:lastRenderedPageBreak/>
              <w:t xml:space="preserve">значения "да" в </w:t>
            </w:r>
            <w:hyperlink r:id="rId86">
              <w:r>
                <w:rPr>
                  <w:rFonts w:ascii="Arial" w:hAnsi="Arial" w:cs="Arial"/>
                  <w:color w:val="0000FF"/>
                  <w:sz w:val="20"/>
                </w:rPr>
                <w:t>пункте 12</w:t>
              </w:r>
            </w:hyperlink>
            <w:r>
              <w:rPr>
                <w:rFonts w:ascii="Arial" w:hAnsi="Arial" w:cs="Arial"/>
                <w:sz w:val="20"/>
              </w:rPr>
              <w:t xml:space="preserve"> настоящего раздела)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87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привлеченных к ответственности лицах (включая индивидуальных предпринимателей, юридических лиц, должностных лиц)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отсылка к контролируемым лицам в рамках мероприятия либо заполнение иного лица путем внесения ИНН или ОГРН/ОГРНИП и информационного взаимодействия в порядке, предусмотренном </w:t>
            </w:r>
            <w:hyperlink r:id="rId88">
              <w:r>
                <w:rPr>
                  <w:rFonts w:ascii="Arial" w:hAnsi="Arial" w:cs="Arial"/>
                  <w:color w:val="0000FF"/>
                  <w:sz w:val="20"/>
                </w:rPr>
                <w:t>пунктом 12</w:t>
              </w:r>
            </w:hyperlink>
            <w:r>
              <w:rPr>
                <w:rFonts w:ascii="Arial" w:hAnsi="Arial" w:cs="Arial"/>
                <w:sz w:val="20"/>
              </w:rPr>
              <w:t xml:space="preserve"> Правил, в части юридического лица и фамилия, имя, отчество (при наличии) и СНИЛС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или ИНН</w:t>
            </w:r>
            <w:r>
              <w:rPr>
                <w:rFonts w:ascii="Arial" w:hAnsi="Arial" w:cs="Arial"/>
                <w:sz w:val="20"/>
              </w:rPr>
              <w:t xml:space="preserve"> - физического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1 (обязательно при выборе значения "да" в </w:t>
            </w:r>
            <w:hyperlink r:id="rId89">
              <w:r>
                <w:rPr>
                  <w:rFonts w:ascii="Arial" w:hAnsi="Arial" w:cs="Arial"/>
                  <w:color w:val="0000FF"/>
                  <w:sz w:val="20"/>
                </w:rPr>
                <w:t>пункте 12</w:t>
              </w:r>
            </w:hyperlink>
            <w:r>
              <w:rPr>
                <w:rFonts w:ascii="Arial" w:hAnsi="Arial" w:cs="Arial"/>
                <w:sz w:val="20"/>
              </w:rPr>
              <w:t xml:space="preserve"> настоящего раздела)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IV(</w:t>
            </w:r>
            <w:proofErr w:type="gramEnd"/>
            <w:r>
              <w:rPr>
                <w:rFonts w:ascii="Arial" w:hAnsi="Arial" w:cs="Arial"/>
                <w:b/>
                <w:sz w:val="20"/>
              </w:rPr>
              <w:t>1). Сведения о принятых решениях по результатам контрольного (надзорного) мероприятия без взаимодействия с контролируемым лицом, профилактических мероприятий и использования специальных режимов государственного контроля (надзора) (заполняется только при наличии)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IV(</w:t>
            </w:r>
            <w:proofErr w:type="gramEnd"/>
            <w:r>
              <w:rPr>
                <w:rFonts w:ascii="Arial" w:hAnsi="Arial" w:cs="Arial"/>
                <w:b/>
                <w:sz w:val="20"/>
              </w:rPr>
              <w:t>1). Сведения о принятых решениях по результатам контрольного (надзорного) мероприятия без взаимодействия с контролируемым лицом, профилактических мероприятий и использования специальных режимов государственного контроля (надзора) (заполняется только при наличии)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90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Дата вынесения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календарь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(не более 10 рабочих дней) или календарь (не более 10 рабочих дней)</w:t>
            </w:r>
            <w:r>
              <w:rPr>
                <w:rFonts w:ascii="Arial" w:hAnsi="Arial" w:cs="Arial"/>
                <w:sz w:val="20"/>
              </w:rPr>
              <w:t xml:space="preserve"> и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числовое</w:t>
            </w:r>
            <w:r>
              <w:rPr>
                <w:rFonts w:ascii="Arial" w:hAnsi="Arial" w:cs="Arial"/>
                <w:sz w:val="20"/>
              </w:rPr>
              <w:t xml:space="preserve"> поле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(в часах).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Для малого предприятия и микропредприятия заполнение указанного числового поля является обязательным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течение 1 рабочего дня с момента </w:t>
            </w:r>
            <w:r>
              <w:rPr>
                <w:rFonts w:ascii="Arial" w:hAnsi="Arial" w:cs="Arial"/>
                <w:sz w:val="20"/>
              </w:rPr>
              <w:lastRenderedPageBreak/>
              <w:t>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lastRenderedPageBreak/>
              <w:t>да/нет, если выбран признак "да" -</w:t>
            </w:r>
            <w:r>
              <w:rPr>
                <w:rFonts w:ascii="Arial" w:hAnsi="Arial" w:cs="Arial"/>
                <w:sz w:val="20"/>
              </w:rPr>
              <w:t xml:space="preserve"> указание на конкретное обязательное требование.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lastRenderedPageBreak/>
              <w:t>Заполнение осуществляется с использованием справочника из реестра обязательных требований (при отсутствии - из самого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lastRenderedPageBreak/>
        <w:t> </w:t>
      </w:r>
      <w:r>
        <w:rPr>
          <w:rFonts w:ascii="Arial" w:hAnsi="Arial" w:cs="Arial"/>
          <w:sz w:val="20"/>
        </w:rPr>
        <w:br/>
      </w:r>
      <w:hyperlink r:id="rId91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Дата и номер документа, на основании которого проводится мероприятие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 xml:space="preserve">календарь и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текстовое</w:t>
            </w:r>
            <w:r>
              <w:rPr>
                <w:rFonts w:ascii="Arial" w:hAnsi="Arial" w:cs="Arial"/>
                <w:sz w:val="20"/>
              </w:rPr>
              <w:t xml:space="preserve">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указание на конкретное обязательное требование.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Заполнение осуществляется с использованием справочника из реестра обязательных требований (при отсутствии - из самого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92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Документ</w:t>
            </w:r>
            <w:r>
              <w:rPr>
                <w:rFonts w:ascii="Arial" w:hAnsi="Arial" w:cs="Arial"/>
                <w:sz w:val="20"/>
              </w:rPr>
              <w:t xml:space="preserve">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предписании об устранении выявленных нарушений и (или) о проведении мероприятий по предотвращению причинения вреда (ущерба) охраняемым законом ценностям, а также срок исполнения решения контрольного (надзорного) органа и информация о проведении мероприятий по предотвращению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течение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одного</w:t>
            </w:r>
            <w:r>
              <w:rPr>
                <w:rFonts w:ascii="Arial" w:hAnsi="Arial" w:cs="Arial"/>
                <w:sz w:val="20"/>
              </w:rPr>
              <w:t xml:space="preserve">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поле, в части срока - отдельное поле.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В части обязательных требований используется справочник из реестра обязательных требований (при отсутствии - из единого реестра видов контроля).</w:t>
            </w:r>
            <w:r>
              <w:rPr>
                <w:rFonts w:ascii="Arial" w:hAnsi="Arial" w:cs="Arial"/>
                <w:sz w:val="20"/>
              </w:rPr>
              <w:t xml:space="preserve"> Заполнение производится из числа обязательных требований, нарушение которых зафиксировано в разделе "Выявлены нарушения обязательных требований"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конкретного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1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Незамедлительно принятые меры по недопущению причинения вреда (ущерба) охраняемым законом ценностям или прекращению его </w:t>
            </w:r>
            <w:r>
              <w:rPr>
                <w:rFonts w:ascii="Arial" w:hAnsi="Arial" w:cs="Arial"/>
                <w:sz w:val="20"/>
              </w:rPr>
              <w:lastRenderedPageBreak/>
              <w:t>причинения, в том числе сведения об обращении в суд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направлении в уполномоченные государственные органы информации о наличии признаков преступления или административного правонарушения, выявленных в ходе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Принятые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Выданные рекомендации по соблюдению обязательных требований, проведению иных мероприятий, направленных на профилактику рисков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93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55"/>
        <w:gridCol w:w="1700"/>
        <w:gridCol w:w="3968"/>
        <w:gridCol w:w="1700"/>
        <w:gridCol w:w="1700"/>
      </w:tblGrid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Вид решения, документ</w:t>
            </w:r>
            <w:r>
              <w:rPr>
                <w:rFonts w:ascii="Arial" w:hAnsi="Arial" w:cs="Arial"/>
                <w:sz w:val="20"/>
              </w:rPr>
              <w:t xml:space="preserve">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справочник самого единого реестра,</w:t>
            </w:r>
            <w:r>
              <w:rPr>
                <w:rFonts w:ascii="Arial" w:hAnsi="Arial" w:cs="Arial"/>
                <w:sz w:val="20"/>
              </w:rPr>
              <w:t xml:space="preserve"> 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при наличии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предписании об устранении выявленных нарушений и (или) о проведении мероприятий по предотвращению причинения вреда (ущерба) охраняемым законом ценностям, а также срок исполнения решения контрольного (надзорного) органа и информация о проведении мероприятий по предотвращению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 xml:space="preserve">в течение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 дня с момента принятия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соответствующего</w:t>
            </w:r>
            <w:r>
              <w:rPr>
                <w:rFonts w:ascii="Arial" w:hAnsi="Arial" w:cs="Arial"/>
                <w:sz w:val="20"/>
              </w:rPr>
              <w:t xml:space="preserve">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поле, в части срока - отдельное поле.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Заполнение производится из числа обязательных требований, нарушение которых зафиксировано в разделе "Выявлены нарушения обязательных требований"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Незамедлительно принятые меры по недопущению причинения вреда (ущерба) охраняемым законом ценностям или прекращению его причинения, в том числе сведения об обращении в суд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Сведения о направлении в уполномоченные государственные органы информации о наличии признаков преступления или административного правонарушения, выявленных в ходе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Принятые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  <w:tr w:rsidR="00B7363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Выданные рекомендации по соблюдению обязательных требований, проведению иных мероприятий, направленных на профилактику рисков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текстовое поле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.</w:t>
            </w:r>
          </w:p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случае если по результатам соответствующего мероприятия принято решение об объявлении предостережения, автоматически указывается номер такого предостережения на основании данных, заполненных в предостережении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</w:t>
            </w:r>
          </w:p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(обязательно в случае выбора соответствующего вида решения)</w:t>
            </w:r>
          </w:p>
        </w:tc>
      </w:tr>
    </w:tbl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94">
        <w:r>
          <w:rPr>
            <w:rFonts w:ascii="Arial" w:hAnsi="Arial" w:cs="Arial"/>
            <w:color w:val="0000FF"/>
            <w:sz w:val="20"/>
          </w:rPr>
          <w:t>Ред. от 10.03.2023, действующая</w:t>
        </w:r>
      </w:hyperlink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  <w:jc w:val="center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  <w:t>&lt;фрагмент не существовал&gt;</w:t>
      </w:r>
      <w:r>
        <w:rPr>
          <w:rFonts w:ascii="Arial" w:hAnsi="Arial" w:cs="Arial"/>
          <w:sz w:val="20"/>
        </w:rPr>
        <w:br/>
        <w:t> </w:t>
      </w:r>
    </w:p>
    <w:p w:rsidR="00B7363C" w:rsidRDefault="00B7363C">
      <w:pPr>
        <w:spacing w:after="1" w:line="200" w:lineRule="auto"/>
      </w:pPr>
      <w:r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br/>
      </w:r>
      <w:hyperlink r:id="rId95">
        <w:r>
          <w:rPr>
            <w:rFonts w:ascii="Arial" w:hAnsi="Arial" w:cs="Arial"/>
            <w:color w:val="0000FF"/>
            <w:sz w:val="20"/>
          </w:rPr>
          <w:t>Ред. от 16.08.2023, с изменениями, не вступившими в силу</w:t>
        </w:r>
      </w:hyperlink>
      <w:r>
        <w:rPr>
          <w:rFonts w:ascii="Arial" w:hAnsi="Arial" w:cs="Arial"/>
          <w:sz w:val="20"/>
        </w:rPr>
        <w:br/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"/>
        <w:gridCol w:w="566"/>
        <w:gridCol w:w="3855"/>
        <w:gridCol w:w="1700"/>
        <w:gridCol w:w="961"/>
        <w:gridCol w:w="3007"/>
        <w:gridCol w:w="1700"/>
        <w:gridCol w:w="1700"/>
        <w:gridCol w:w="693"/>
      </w:tblGrid>
      <w:tr w:rsidR="00B7363C">
        <w:trPr>
          <w:gridBefore w:val="1"/>
          <w:gridAfter w:val="1"/>
          <w:wBefore w:w="18" w:type="dxa"/>
          <w:wAfter w:w="693" w:type="dxa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22(1).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по мере получения информации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которой было произведено информирование, текстовое поле для дополнительной информации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</w:t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lastRenderedPageBreak/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V. Сведения о согласовании плана контрольных (надзорных) мероприятий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и ведения единого реестра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Приложение. Состав сведений и сроки их внесения в единый реестр контрольных (надзорных) мероприятий</w:t>
            </w:r>
          </w:p>
          <w:p w:rsidR="00B7363C" w:rsidRDefault="00B7363C">
            <w:pPr>
              <w:spacing w:after="1" w:line="200" w:lineRule="auto"/>
              <w:ind w:left="480"/>
            </w:pPr>
            <w:r>
              <w:rPr>
                <w:rFonts w:ascii="Arial" w:hAnsi="Arial" w:cs="Arial"/>
                <w:b/>
                <w:sz w:val="20"/>
              </w:rPr>
              <w:t>V. Сведения о согласовании плана контрольных (надзорных) мероприятий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B7363C">
        <w:tblPrEx>
          <w:tblBorders>
            <w:top w:val="single" w:sz="8" w:space="0" w:color="auto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идентификационный номер налогоплательщика и номер записи об аккредитации в государственном реестре аккредитованных филиалов, представительств иностранных юридических лиц;</w:t>
            </w:r>
          </w:p>
        </w:tc>
        <w:tc>
          <w:tcPr>
            <w:tcW w:w="7100" w:type="dxa"/>
            <w:gridSpan w:val="4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идентификационный номер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налогоплательщика, код причины постановки на учет</w:t>
            </w:r>
            <w:r>
              <w:rPr>
                <w:rFonts w:ascii="Arial" w:hAnsi="Arial" w:cs="Arial"/>
                <w:sz w:val="20"/>
              </w:rPr>
              <w:t xml:space="preserve"> налогоплательщика и номер записи об аккредитации в государственном реестре аккредитованных филиалов, представительств иностранных юридических лиц;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гражданство (при наличии).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гражданство (при наличии)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, информация о котором заполняется путем выбора государства из справочника единого реестра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Сведения о филиале, представительстве иностранного юридического лица заполняются путем внесения идентификационного номера налогоплательщика или номера записи об аккредитации, присвоенного филиалу, представительству и внесенного в государственный реестр аккредитованных филиалов, представительств иностранных юридических лиц.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Сведения о филиале, представительстве иностранного юридического лица заполняются путем внесения идентификационного номера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налогоплательщика и кода причины постановки на учет</w:t>
            </w:r>
            <w:r>
              <w:rPr>
                <w:rFonts w:ascii="Arial" w:hAnsi="Arial" w:cs="Arial"/>
                <w:sz w:val="20"/>
              </w:rPr>
              <w:t xml:space="preserve"> налогоплательщика или номера записи об аккредитации, присвоенного филиалу, представительству и внесенного в государственный реестр аккредитованных филиалов, представительств иностранных юридических лиц.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&lt;4-2&gt;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поля. В случае осуществления планового контрольного (надзорного) мероприятия заполнение поля допускается исключительно с использованием справочника единого реестра видов контроля, в отношении внеплановых контрольных мероприятий допускается заполнение любым из способов, указанных в предложении первом настоящей сноски. В случае заполнения указанного поля с использованием единого реестра видов контроля заполнение типа, вида, подвида и места объекта,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редактирования. Указанная норма применяется для плановых контрольных (надзорных) мероприятий, </w:t>
            </w:r>
            <w:r>
              <w:rPr>
                <w:rFonts w:ascii="Arial" w:hAnsi="Arial" w:cs="Arial"/>
                <w:sz w:val="20"/>
              </w:rPr>
              <w:lastRenderedPageBreak/>
              <w:t>которые включаются в планы проведения плановых контрольных (надзорных) мероприятий на 2023 год и последующие годы.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&lt;5&gt; Здесь и далее адрес регистрации индивидуального предпринимателя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 xml:space="preserve"> имеет статус "2".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&lt;6&gt; Здесь и далее федеральная информационная адресная система используется в случае, если место обозначено через указание почтового адреса. Адрес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может быть исправлен контрольным (надзорным) органом самостоятельно в случае его некорректного отображения в едином реестре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 xml:space="preserve">&lt;4-2&gt;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поля. В случае осуществления планового контрольного (надзорного) мероприятия заполнение поля допускается исключительно с использованием справочника единого реестра видов контроля, в отношении внеплановых контрольных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(надзорных)</w:t>
            </w:r>
            <w:r>
              <w:rPr>
                <w:rFonts w:ascii="Arial" w:hAnsi="Arial" w:cs="Arial"/>
                <w:sz w:val="20"/>
              </w:rPr>
              <w:t xml:space="preserve"> мероприятий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с присвоенной низкой категорией риска или без присвоенной категории риска</w:t>
            </w:r>
            <w:r>
              <w:rPr>
                <w:rFonts w:ascii="Arial" w:hAnsi="Arial" w:cs="Arial"/>
                <w:sz w:val="20"/>
              </w:rPr>
              <w:t xml:space="preserve"> допускается заполнение любым из способов, указанных в предложении первом настоящей сноски.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В отношении внеплановых контрольных (надзорных) мероприятий в случае, если объекту контроля присвоена категория риска, отличная от низкой, то заполнение поля допускается исключительно с использованием справочника единого реестра видов контроля.</w:t>
            </w:r>
            <w:r>
              <w:rPr>
                <w:rFonts w:ascii="Arial" w:hAnsi="Arial" w:cs="Arial"/>
                <w:sz w:val="20"/>
              </w:rPr>
              <w:t xml:space="preserve"> В случае заполнения указанного поля с использованием единого реестра видов контроля заполнение типа, вида, </w:t>
            </w:r>
            <w:r>
              <w:rPr>
                <w:rFonts w:ascii="Arial" w:hAnsi="Arial" w:cs="Arial"/>
                <w:sz w:val="20"/>
              </w:rPr>
              <w:lastRenderedPageBreak/>
              <w:t>подвида и места объекта,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редактирования. Указанная норма применяется для плановых контрольных (надзорных) мероприятий, которые включаются в планы проведения плановых контрольных (надзорных) мероприятий на 2023 год и последующие годы.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&lt;5&gt; Здесь и далее адрес регистрации индивидуального предпринимателя имеет статус "2".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Идентификационный номер налогоплательщика и страховой номер индивидуального лицевого счета физического лица имеют статус "2".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&lt;6&gt; Здесь и далее федеральная информационная адресная система используется в случае, если место обозначено через указание почтового адреса.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Если адрес отсутствует в федеральной информационной адресной системе, проставляется соответствующая отметка "</w:t>
            </w:r>
            <w:r>
              <w:rPr>
                <w:rFonts w:ascii="Arial" w:hAnsi="Arial" w:cs="Arial"/>
                <w:sz w:val="20"/>
              </w:rPr>
              <w:t xml:space="preserve">Адрес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отсутствует в ФИАС", и после этого появляются текстовое поле для заполнения адреса и поле для заполнения субъекта Российской Федерации, которое заполняется значением из справочника самого единого реестра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trike/>
                <w:color w:val="FF0000"/>
                <w:sz w:val="20"/>
              </w:rPr>
              <w:lastRenderedPageBreak/>
              <w:t>при выборе категории риска допускаются исключительно высокая и чрезвычайно высокая категории риска из числа значений, передаваемых из единого реестра видов контроля</w:t>
            </w:r>
            <w:r>
              <w:rPr>
                <w:rFonts w:ascii="Arial" w:hAnsi="Arial" w:cs="Arial"/>
                <w:sz w:val="20"/>
              </w:rPr>
              <w:t>;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абзац исключен с 1 ноября 2023 года. - </w:t>
            </w:r>
            <w:hyperlink r:id="rId96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Постановление</w:t>
              </w:r>
            </w:hyperlink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 Правительства РФ от 16.08.2023 N 1341</w:t>
            </w:r>
            <w:r>
              <w:rPr>
                <w:rFonts w:ascii="Arial" w:hAnsi="Arial" w:cs="Arial"/>
                <w:sz w:val="20"/>
              </w:rPr>
              <w:t>;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&lt;10-1-1.1&gt; В случае заполнения указанного поля появляется кнопка "Отменить решение об объявлении предостережения", при нажатии на которую соответствующее предостережение становится отмененным, с возможностью приложения файла об отмене.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&lt;11-1&gt; Здесь и далее в случае выбора из справочника единого реестра видов контроля основания с типом "индикаторы риска" прилагается документ, подтверждающий наличие этого индикатора, либо предоставляется возможность проставить отметку о срабатывании индикатора в автоматическом режиме. Одновременно из справочника единого реестра видов контроля выбирается конкретный индикатор риска по его краткому наименованию.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&lt;11-1&gt; Здесь и далее в случае выбора из справочника единого реестра видов контроля основания с типом "индикаторы риска" прилагается документ, подтверждающий наличие этого индикатора, либо предоставляется возможность проставить отметку о срабатывании индикатора в автоматическом режиме. Одновременно из справочника единого реестра видов контроля выбирается конкретный индикатор риска по его краткому наименованию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(с учетом допустимых видов мероприятий для данного индикатора риска в соответствии со справочниками единого реестра видов контроля)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В случае выбора из справочника единого реестра видов контроля основания с типом "невозможность проведения предыдущей проверки" обязательным является заполнение номера мероприятия, по которому составлен акт о невозможности проведения мероприятия и заполнено соответствующее поле в едином реестре (с автоматической проверкой </w:t>
            </w:r>
            <w:r>
              <w:rPr>
                <w:rFonts w:ascii="Arial" w:hAnsi="Arial" w:cs="Arial"/>
                <w:sz w:val="20"/>
              </w:rPr>
              <w:lastRenderedPageBreak/>
              <w:t>указанного мероприятия на предмет наличия заполнения информации о невозможности его проведения).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В случае выбора из справочника единого реестра видов контроля основания с типом "предписание" обязательным является заполнение номера мероприятия, по которому было вынесено предписание в едином реестре (с проведением проверки на предмет наличия неисполненного предписания в рамках указанной проверки).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 xml:space="preserve">В случае выбора из справочника единого реестра видов контроля основания с типом "невозможность проведения предыдущей проверки" обязательным является заполнение номера мероприятия, по которому составлен акт о невозможности проведения мероприятия и заполнено соответствующее поле в едином реестре (с автоматической проверкой </w:t>
            </w:r>
            <w:r>
              <w:rPr>
                <w:rFonts w:ascii="Arial" w:hAnsi="Arial" w:cs="Arial"/>
                <w:sz w:val="20"/>
              </w:rPr>
              <w:lastRenderedPageBreak/>
              <w:t xml:space="preserve">указанного мероприятия на предмет наличия заполнения информации о невозможности его проведения).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При этом поле "Предмет контрольного (надзорного) мероприятия" создаваемого контрольного (надзорного) мероприятия заполняется автоматически, полностью идентично предмету мероприятия, по которому составлен акт о невозможности проведения мероприятия и номер которого заполнен в соответствующем поле.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В случае выбора из справочника единого реестра видов контроля основания с типом "предписание" обязательным является заполнение номера мероприятия, по которому было вынесено предписание в едином реестре (с проведением проверки на предмет наличия неисполненного предписания в рамках указанной проверки).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При этом в поле "Предмет контрольного (надзорного) мероприятия" создаваемого контрольного (надзорного) мероприятия автоматически отображаются нарушения, устранение которых не подтверждено (с возможностью просмотра обязательного требования, нормативного правового акта и структурной единицы, устанавливающих соответствующее обязательное требование), а в поле "Номер мероприятия повторной проверки" автоматически проставляется номер такого мероприятия.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При заполнении акта создаваемого контрольного (надзорного) мероприятия отображаются все нарушения из предмета мероприятия с возможностью проставить отметку "галочка" в поле "Нарушение устранено". В случае если отметка "галочка" не проставлена, нарушение считается неустраненным. В случае если устранение нарушения не подтверждено, предоставляется возможность заполнить поле "Пояснения" без возможности редактирования ранее внесенной информации.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&lt;11-2&gt; Здесь и далее заполнение поля "Сведения о согласовании проведения контрольного (надзорного) мероприятия с органами прокуратуры" появляется только в случае заполнения информации о необходимости такого согласования в пункте "Сведения о необходимости согласования проведения контрольного (надзорного) мероприятия с органами прокуратуры".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Для всех контрольных (надзорных) действий, за исключением поля "Без совершения контрольных (надзорных) действий", указывается дата начала и дата окончания совершения каждого контрольного (надзорного) действия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, а также конкретное должностное лицо (конкретные должностные лица), осуществляющее (осуществляющие) контрольное (надзорное) действие. Должностные лица указываются из справочника самого единого реестра из числа лиц, включенных в раздел "Сведения о должностных лицах контрольных (надзорных) органов, участвующих в соответствующем контрольном (надзорном) мероприятии" соответствующего контрольного (надзорного) мероприятия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Для всех контрольных (надзорных) действий, за исключением поля "Без совершения контрольных (надзорных) действий", указывается дата начала и дата окончания совершения каждого контрольного (надзорного) действия.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случае выбора для контрольного (надзорного) действия 1-й или 2-й категории появляется дополнительное поле, обязательное к заполнению, в которое вносится информация о ссылке на видео-конференц-связь, дате и времени начала такой видео-конференц-связи. При этом информация о дате и времени начала видео-конференц-связи может изменяться. Таких полей может быть несколько.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Около каждого поля с нарушенным обязательным требованием создается поле "Нарушение", в котором заполняется каждое отдельное нарушение указанного обязательного требования. В отношении нарушенного обязательного требования допускается заполнение нескольких нарушений в отдельных полях. Каждое нарушение при последующем отображении в иных разделах паспорта мероприятия или в иных мероприятиях отображается не путем дублирования, а путем непосредственного отображения с учетом статуса устранения.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Около каждого поля "Нарушение" создается поле "Нарушение устранено в ходе мероприятия". В случае проставления отметки "галочка" в указанном поле нарушение считается устраненным. Заполнение поля допускается по аналогии с заполнением полей в </w:t>
            </w:r>
            <w:hyperlink r:id="rId97">
              <w:r>
                <w:rPr>
                  <w:rFonts w:ascii="Arial" w:hAnsi="Arial" w:cs="Arial"/>
                  <w:color w:val="0000FF"/>
                  <w:sz w:val="20"/>
                  <w:shd w:val="clear" w:color="auto" w:fill="C0C0C0"/>
                </w:rPr>
                <w:t>разделе III</w:t>
              </w:r>
            </w:hyperlink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 настоящего приложения.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- юридического лица или о прекращении физическим лицом - контролируемым лицом деятельности в качестве индивидуального предпринимателя, информация об этом отображается в едином реестре для контрольного (надзорного) органа и прокурора.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dashed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&lt;17-2&gt; В случае формирования информации о предписании об устранении выявленных нарушений конкретные нарушения (с указанием поля "Нарушение" и возможностью просмотра полей с обязательными требованиями, нормативными правовыми актами и структурными единицами, устанавливающими соответствующее обязательное требование) автоматически вносятся из раздела "Сведения об акте контрольного (надзорного) мероприятия". В предписание могут включаться только нарушения, устранение которых не подтверждено.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Около каждого поля "Нарушение", в отношении которого не проставлена отметка "галочка" в поле "Нарушение устранено в ходе мероприятия", после завершения мероприятия создаются следующие поля: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1. Поле "Нарушение устранено". Указанное поле заполняется путем проставления отметки "галочка". В случае проставления отметки "галочка" нарушение считается устраненным. Проставленная отметка "галочка", сохраненная в паспорте мероприятия, не может быть снята.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2. Поле "Плановая дата устранения".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3. Поле "Не подлежит устранению". Указанное поле заполняется путем проставления отметки "галочка". В случае проставления отметки "галочка" нарушение считается устраненным. Проставленная отметка "галочка", сохраненная в паспорте мероприятия, не может быть снята.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4. Поле "Нарушение обжаловано". Указанное поле заполняется путем проставления отметки "галочка". В случае проставления отметки "галочка" нарушение считается устраненным. Проставленная отметка "галочка", сохраненная в паспорте мероприятия, не может быть снята.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5. Поле "Рекомендуемый способ подтверждения устранения", заполняемое из внутреннего справочника единого реестра, которое в том числе включает значения "представление документа", "представление фотоматериалов", "представление видеоматериалов".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6. Поле "Номера мероприятий повторной проверки", которое заполняется автоматически в случае внесения нарушения в предмет мероприятия. Допускается заполнение несколькими значениями.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7. Поле "Дата подтверждения устранения", которое заполняется автоматически датой проставления отметки "галочка" в поле "Нарушение устранено".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8. Поле "Фактический способ подтверждения", которое заполняется при проставлении отметки "галочка" в поле "Нарушение устранено". Поле заполняется из внутреннего справочника единого реестра. Поле заполняется автоматически значением "устранено в рамках мероприятия" в случае фиксации устранения в рамках иного мероприятия, проводимого по основанию "Предписание".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9. Поле "Пояснения", в которое могут быть внесены текстовые пояснения инспектора, включая информацию о лице, ответственном за устранение нарушения.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10. Поле "Материалы, подтверждающие устранение нарушения", в которое вносятся ссылки на фото-, видеоматериалы, документы или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текстовые пояснения, загруженные с помощью подсистемы государственной информационной системы "Типовое облачное решение по автоматизации контрольной (надзорной) деятельности", либо непосредственно указанные файлы. В случае наличия таких материалов или ссылки, относящихся к нарушению, нарушение переходит в статус "ожидает оценки исправления". Нарушение в указанном статусе не может быть включено в предмет контрольного (надзорного) мероприятия до принятия решения по представленным материалам с целью их отклонения или подтверждения устранения нарушения. В случае отклонения возможно повторное представление материалов. Перечень контрольных (надзорных) мероприятий с нарушениями в статусе "ожидает оценки исправления" отображается в результате нажатия на кнопку "Подтверждение устранения нарушений" в списке контрольных (надзорных) мероприятий.</w:t>
            </w:r>
          </w:p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случае подтверждения устранения всех нарушений отметка "Предписание исполнено" в поле "Информация об исполнении решения контрольного (надзорного) органа, принятого по результатам контрольного (надзорного) мероприятия" соответствующего мероприятия проставляется автоматически.</w:t>
            </w:r>
          </w:p>
        </w:tc>
      </w:tr>
      <w:tr w:rsidR="00B7363C">
        <w:tblPrEx>
          <w:tblBorders>
            <w:top w:val="nil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lastRenderedPageBreak/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7363C" w:rsidRDefault="00B7363C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мероприятия.</w:t>
            </w:r>
          </w:p>
        </w:tc>
      </w:tr>
    </w:tbl>
    <w:p w:rsidR="00B7363C" w:rsidRDefault="00B7363C"/>
    <w:p w:rsidR="00B223D0" w:rsidRDefault="00B223D0">
      <w:bookmarkStart w:id="0" w:name="_GoBack"/>
      <w:bookmarkEnd w:id="0"/>
    </w:p>
    <w:sectPr w:rsidR="00B223D0" w:rsidSect="006659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3C"/>
    <w:rsid w:val="00B223D0"/>
    <w:rsid w:val="00B7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C0615-481D-4FEC-93DE-6B56E779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A63E244418AF1C4154B45014A27DED9A2EB79008B4ABA31DDCF877AE08ABBE8A7249E751472E7E60441B01EB2L4fCJ" TargetMode="External"/><Relationship Id="rId21" Type="http://schemas.openxmlformats.org/officeDocument/2006/relationships/hyperlink" Target="consultantplus://offline/ref=8A63E244418AF1C4154B45014A27DED9A2EB79008B4ABA31DDCF877AE08ABBE8A7249E751472E7E60441B01EB2L4fCJ" TargetMode="External"/><Relationship Id="rId34" Type="http://schemas.openxmlformats.org/officeDocument/2006/relationships/hyperlink" Target="consultantplus://offline/ref=8A63E244418AF1C4154B45014A27DED9A2EA7E07814EBA31DDCF877AE08ABBE8B524C6791675FDEC500EF64BBD4E16213D02917D8CDELEfDJ" TargetMode="External"/><Relationship Id="rId42" Type="http://schemas.openxmlformats.org/officeDocument/2006/relationships/hyperlink" Target="consultantplus://offline/ref=8A63E244418AF1C4154B45014A27DED9A2EA7E07814EBA31DDCF877AE08ABBE8A7249E751472E7E60441B01EB2L4fCJ" TargetMode="External"/><Relationship Id="rId47" Type="http://schemas.openxmlformats.org/officeDocument/2006/relationships/hyperlink" Target="consultantplus://offline/ref=8A63E244418AF1C4154B45014A27DED9A2EB79008B4ABA31DDCF877AE08ABBE8A7249E751472E7E60441B01EB2L4fCJ" TargetMode="External"/><Relationship Id="rId50" Type="http://schemas.openxmlformats.org/officeDocument/2006/relationships/hyperlink" Target="consultantplus://offline/ref=8A63E244418AF1C4154B45014A27DED9A2EA7E07814EBA31DDCF877AE08ABBE8A7249E751472E7E60441B01EB2L4fCJ" TargetMode="External"/><Relationship Id="rId55" Type="http://schemas.openxmlformats.org/officeDocument/2006/relationships/hyperlink" Target="consultantplus://offline/ref=8A63E244418AF1C4154B45014A27DED9A2EB79008B4ABA31DDCF877AE08ABBE8A7249E751472E7E60441B01EB2L4fCJ" TargetMode="External"/><Relationship Id="rId63" Type="http://schemas.openxmlformats.org/officeDocument/2006/relationships/hyperlink" Target="consultantplus://offline/ref=8A63E244418AF1C4154B45014A27DED9A2EB79008B4ABA31DDCF877AE08ABBE8A7249E751472E7E60441B01EB2L4fCJ" TargetMode="External"/><Relationship Id="rId68" Type="http://schemas.openxmlformats.org/officeDocument/2006/relationships/hyperlink" Target="consultantplus://offline/ref=8A63E244418AF1C4154B45014A27DED9A2EA7E07814EBA31DDCF877AE08ABBE8A7249E751472E7E60441B01EB2L4fCJ" TargetMode="External"/><Relationship Id="rId76" Type="http://schemas.openxmlformats.org/officeDocument/2006/relationships/hyperlink" Target="consultantplus://offline/ref=8A63E244418AF1C4154B45014A27DED9A2EB79008B4ABA31DDCF877AE08ABBE8A7249E751472E7E60441B01EB2L4fCJ" TargetMode="External"/><Relationship Id="rId84" Type="http://schemas.openxmlformats.org/officeDocument/2006/relationships/hyperlink" Target="consultantplus://offline/ref=8A63E244418AF1C4154B45014A27DED9A2EB79008B4ABA31DDCF877AE08ABBE8A7249E751472E7E60441B01EB2L4fCJ" TargetMode="External"/><Relationship Id="rId89" Type="http://schemas.openxmlformats.org/officeDocument/2006/relationships/hyperlink" Target="consultantplus://offline/ref=8A63E244418AF1C4154B45014A27DED9A2EA7E07814EBA31DDCF877AE08ABBE8B524C67A127AF2B3551BE713B14F083E3C1C8D7F8ELDfFJ" TargetMode="External"/><Relationship Id="rId97" Type="http://schemas.openxmlformats.org/officeDocument/2006/relationships/hyperlink" Target="consultantplus://offline/ref=8A63E244418AF1C4154B45014A27DED9A2EA7E07814EBA31DDCF877AE08ABBE8B524C6791573FBE20354E64FF41A1B3E3C1C8E7F92DEEE8FL5fBJ" TargetMode="External"/><Relationship Id="rId7" Type="http://schemas.openxmlformats.org/officeDocument/2006/relationships/hyperlink" Target="consultantplus://offline/ref=8A63E244418AF1C4154B45014A27DED9A2EA790F824EBA31DDCF877AE08ABBE8B524C6791572FBE60554E64FF41A1B3E3C1C8E7F92DEEE8FL5fBJ" TargetMode="External"/><Relationship Id="rId71" Type="http://schemas.openxmlformats.org/officeDocument/2006/relationships/hyperlink" Target="consultantplus://offline/ref=8A63E244418AF1C4154B45014A27DED9A2EB79008B4ABA31DDCF877AE08ABBE8A7249E751472E7E60441B01EB2L4fCJ" TargetMode="External"/><Relationship Id="rId92" Type="http://schemas.openxmlformats.org/officeDocument/2006/relationships/hyperlink" Target="consultantplus://offline/ref=8A63E244418AF1C4154B45014A27DED9A2EB79008B4ABA31DDCF877AE08ABBE8A7249E751472E7E60441B01EB2L4fC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A63E244418AF1C4154B45014A27DED9A2EA7E07814EBA31DDCF877AE08ABBE8B524C6791674F0EC500EF64BBD4E16213D02917D8CDELEfDJ" TargetMode="External"/><Relationship Id="rId29" Type="http://schemas.openxmlformats.org/officeDocument/2006/relationships/hyperlink" Target="consultantplus://offline/ref=8A63E244418AF1C4154B45014A27DED9A2EA7E07814EBA31DDCF877AE08ABBE8A7249E751472E7E60441B01EB2L4fCJ" TargetMode="External"/><Relationship Id="rId11" Type="http://schemas.openxmlformats.org/officeDocument/2006/relationships/hyperlink" Target="consultantplus://offline/ref=8A63E244418AF1C4154B45014A27DED9A2EA7E07814EBA31DDCF877AE08ABBE8A7249E751472E7E60441B01EB2L4fCJ" TargetMode="External"/><Relationship Id="rId24" Type="http://schemas.openxmlformats.org/officeDocument/2006/relationships/hyperlink" Target="consultantplus://offline/ref=8A63E244418AF1C4154B45014A27DED9A2EB79008B4ABA31DDCF877AE08ABBE8A7249E751472E7E60441B01EB2L4fCJ" TargetMode="External"/><Relationship Id="rId32" Type="http://schemas.openxmlformats.org/officeDocument/2006/relationships/hyperlink" Target="consultantplus://offline/ref=8A63E244418AF1C4154B45014A27DED9A2EB79008B4ABA31DDCF877AE08ABBE8A7249E751472E7E60441B01EB2L4fCJ" TargetMode="External"/><Relationship Id="rId37" Type="http://schemas.openxmlformats.org/officeDocument/2006/relationships/hyperlink" Target="consultantplus://offline/ref=8A63E244418AF1C4154B45014A27DED9A2EB79008B4ABA31DDCF877AE08ABBE8A7249E751472E7E60441B01EB2L4fCJ" TargetMode="External"/><Relationship Id="rId40" Type="http://schemas.openxmlformats.org/officeDocument/2006/relationships/hyperlink" Target="consultantplus://offline/ref=8A63E244418AF1C4154B45014A27DED9A2EA7E07814EBA31DDCF877AE08ABBE8A7249E751472E7E60441B01EB2L4fCJ" TargetMode="External"/><Relationship Id="rId45" Type="http://schemas.openxmlformats.org/officeDocument/2006/relationships/hyperlink" Target="consultantplus://offline/ref=8A63E244418AF1C4154B45014A27DED9A2EB79008B4ABA31DDCF877AE08ABBE8A7249E751472E7E60441B01EB2L4fCJ" TargetMode="External"/><Relationship Id="rId53" Type="http://schemas.openxmlformats.org/officeDocument/2006/relationships/hyperlink" Target="consultantplus://offline/ref=8A63E244418AF1C4154B45014A27DED9A2EB79008B4ABA31DDCF877AE08ABBE8A7249E751472E7E60441B01EB2L4fCJ" TargetMode="External"/><Relationship Id="rId58" Type="http://schemas.openxmlformats.org/officeDocument/2006/relationships/hyperlink" Target="consultantplus://offline/ref=8A63E244418AF1C4154B45014A27DED9A2EA7E07814EBA31DDCF877AE08ABBE8A7249E751472E7E60441B01EB2L4fCJ" TargetMode="External"/><Relationship Id="rId66" Type="http://schemas.openxmlformats.org/officeDocument/2006/relationships/hyperlink" Target="consultantplus://offline/ref=8A63E244418AF1C4154B45014A27DED9A2EA7E07814EBA31DDCF877AE08ABBE8A7249E751472E7E60441B01EB2L4fCJ" TargetMode="External"/><Relationship Id="rId74" Type="http://schemas.openxmlformats.org/officeDocument/2006/relationships/hyperlink" Target="consultantplus://offline/ref=8A63E244418AF1C4154B45014A27DED9A2EB79008B4ABA31DDCF877AE08ABBE8B524C6711670F2B3551BE713B14F083E3C1C8D7F8ELDfFJ" TargetMode="External"/><Relationship Id="rId79" Type="http://schemas.openxmlformats.org/officeDocument/2006/relationships/hyperlink" Target="consultantplus://offline/ref=8A63E244418AF1C4154B45014A27DED9A2EA7E07814EBA31DDCF877AE08ABBE8B524C6791573FBE20354E64FF41A1B3E3C1C8E7F92DEEE8FL5fBJ" TargetMode="External"/><Relationship Id="rId87" Type="http://schemas.openxmlformats.org/officeDocument/2006/relationships/hyperlink" Target="consultantplus://offline/ref=8A63E244418AF1C4154B45014A27DED9A2EA7E07814EBA31DDCF877AE08ABBE8A7249E751472E7E60441B01EB2L4fCJ" TargetMode="External"/><Relationship Id="rId5" Type="http://schemas.openxmlformats.org/officeDocument/2006/relationships/hyperlink" Target="consultantplus://offline/ref=8A63E244418AF1C4154B45014A27DED9A2EA7E07814EBA31DDCF877AE08ABBE8A7249E751472E7E60441B01EB2L4fCJ" TargetMode="External"/><Relationship Id="rId61" Type="http://schemas.openxmlformats.org/officeDocument/2006/relationships/hyperlink" Target="consultantplus://offline/ref=8A63E244418AF1C4154B45014A27DED9A2EB79008B4ABA31DDCF877AE08ABBE8A7249E751472E7E60441B01EB2L4fCJ" TargetMode="External"/><Relationship Id="rId82" Type="http://schemas.openxmlformats.org/officeDocument/2006/relationships/hyperlink" Target="consultantplus://offline/ref=8A63E244418AF1C4154B45014A27DED9A2EA7E07814EBA31DDCF877AE08ABBE8A7249E751472E7E60441B01EB2L4fCJ" TargetMode="External"/><Relationship Id="rId90" Type="http://schemas.openxmlformats.org/officeDocument/2006/relationships/hyperlink" Target="consultantplus://offline/ref=8A63E244418AF1C4154B45014A27DED9A2EB79008B4ABA31DDCF877AE08ABBE8A7249E751472E7E60441B01EB2L4fCJ" TargetMode="External"/><Relationship Id="rId95" Type="http://schemas.openxmlformats.org/officeDocument/2006/relationships/hyperlink" Target="consultantplus://offline/ref=8A63E244418AF1C4154B45014A27DED9A2EA7E07814EBA31DDCF877AE08ABBE8A7249E751472E7E60441B01EB2L4fCJ" TargetMode="External"/><Relationship Id="rId19" Type="http://schemas.openxmlformats.org/officeDocument/2006/relationships/hyperlink" Target="consultantplus://offline/ref=8A63E244418AF1C4154B45014A27DED9A2EB79008B4ABA31DDCF877AE08ABBE8A7249E751472E7E60441B01EB2L4fCJ" TargetMode="External"/><Relationship Id="rId14" Type="http://schemas.openxmlformats.org/officeDocument/2006/relationships/hyperlink" Target="consultantplus://offline/ref=8A63E244418AF1C4154B45014A27DED9A2EB79008B4ABA31DDCF877AE08ABBE8A7249E751472E7E60441B01EB2L4fCJ" TargetMode="External"/><Relationship Id="rId22" Type="http://schemas.openxmlformats.org/officeDocument/2006/relationships/hyperlink" Target="consultantplus://offline/ref=8A63E244418AF1C4154B45014A27DED9A2EA7E07814EBA31DDCF877AE08ABBE8A7249E751472E7E60441B01EB2L4fCJ" TargetMode="External"/><Relationship Id="rId27" Type="http://schemas.openxmlformats.org/officeDocument/2006/relationships/hyperlink" Target="consultantplus://offline/ref=8A63E244418AF1C4154B45014A27DED9A2EB79008B4ABA31DDCF877AE08ABBE8B524C67F1276F2B3551BE713B14F083E3C1C8D7F8ELDfFJ" TargetMode="External"/><Relationship Id="rId30" Type="http://schemas.openxmlformats.org/officeDocument/2006/relationships/hyperlink" Target="consultantplus://offline/ref=8A63E244418AF1C4154B45014A27DED9A2EA7E07814EBA31DDCF877AE08ABBE8B524C67F1276F2B3551BE713B14F083E3C1C8D7F8ELDfFJ" TargetMode="External"/><Relationship Id="rId35" Type="http://schemas.openxmlformats.org/officeDocument/2006/relationships/hyperlink" Target="consultantplus://offline/ref=8A63E244418AF1C4154B45014A27DED9A2EB79008B4ABA31DDCF877AE08ABBE8A7249E751472E7E60441B01EB2L4fCJ" TargetMode="External"/><Relationship Id="rId43" Type="http://schemas.openxmlformats.org/officeDocument/2006/relationships/hyperlink" Target="consultantplus://offline/ref=8A63E244418AF1C4154B45014A27DED9A2EB79008B4ABA31DDCF877AE08ABBE8A7249E751472E7E60441B01EB2L4fCJ" TargetMode="External"/><Relationship Id="rId48" Type="http://schemas.openxmlformats.org/officeDocument/2006/relationships/hyperlink" Target="consultantplus://offline/ref=8A63E244418AF1C4154B45014A27DED9A2EA7E07814EBA31DDCF877AE08ABBE8A7249E751472E7E60441B01EB2L4fCJ" TargetMode="External"/><Relationship Id="rId56" Type="http://schemas.openxmlformats.org/officeDocument/2006/relationships/hyperlink" Target="consultantplus://offline/ref=8A63E244418AF1C4154B45014A27DED9A2EA7E07814EBA31DDCF877AE08ABBE8A7249E751472E7E60441B01EB2L4fCJ" TargetMode="External"/><Relationship Id="rId64" Type="http://schemas.openxmlformats.org/officeDocument/2006/relationships/hyperlink" Target="consultantplus://offline/ref=8A63E244418AF1C4154B45014A27DED9A2EA7E07814EBA31DDCF877AE08ABBE8A7249E751472E7E60441B01EB2L4fCJ" TargetMode="External"/><Relationship Id="rId69" Type="http://schemas.openxmlformats.org/officeDocument/2006/relationships/hyperlink" Target="consultantplus://offline/ref=8A63E244418AF1C4154B45014A27DED9A2EB79008B4ABA31DDCF877AE08ABBE8A7249E751472E7E60441B01EB2L4fCJ" TargetMode="External"/><Relationship Id="rId77" Type="http://schemas.openxmlformats.org/officeDocument/2006/relationships/hyperlink" Target="consultantplus://offline/ref=8A63E244418AF1C4154B45014A27DED9A2EA7E07814EBA31DDCF877AE08ABBE8A7249E751472E7E60441B01EB2L4fCJ" TargetMode="External"/><Relationship Id="rId8" Type="http://schemas.openxmlformats.org/officeDocument/2006/relationships/hyperlink" Target="consultantplus://offline/ref=8A63E244418AF1C4154B45014A27DED9A2EB79008B4ABA31DDCF877AE08ABBE8A7249E751472E7E60441B01EB2L4fCJ" TargetMode="External"/><Relationship Id="rId51" Type="http://schemas.openxmlformats.org/officeDocument/2006/relationships/hyperlink" Target="consultantplus://offline/ref=8A63E244418AF1C4154B45014A27DED9A2EB79008B4ABA31DDCF877AE08ABBE8A7249E751472E7E60441B01EB2L4fCJ" TargetMode="External"/><Relationship Id="rId72" Type="http://schemas.openxmlformats.org/officeDocument/2006/relationships/hyperlink" Target="consultantplus://offline/ref=8A63E244418AF1C4154B45014A27DED9A2EA7E07814EBA31DDCF877AE08ABBE8A7249E751472E7E60441B01EB2L4fCJ" TargetMode="External"/><Relationship Id="rId80" Type="http://schemas.openxmlformats.org/officeDocument/2006/relationships/hyperlink" Target="consultantplus://offline/ref=8A63E244418AF1C4154B45014A27DED9A2EA7E07814EBA31DDCF877AE08ABBE8B524C679167AF9EC500EF64BBD4E16213D02917D8CDELEfDJ" TargetMode="External"/><Relationship Id="rId85" Type="http://schemas.openxmlformats.org/officeDocument/2006/relationships/hyperlink" Target="consultantplus://offline/ref=8A63E244418AF1C4154B45014A27DED9A2EB79008B4ABA31DDCF877AE08ABBE8B524C6791572F9E10254E64FF41A1B3E3C1C8E7F92DEEE8FL5fBJ" TargetMode="External"/><Relationship Id="rId93" Type="http://schemas.openxmlformats.org/officeDocument/2006/relationships/hyperlink" Target="consultantplus://offline/ref=8A63E244418AF1C4154B45014A27DED9A2EA7E07814EBA31DDCF877AE08ABBE8A7249E751472E7E60441B01EB2L4fCJ" TargetMode="Externa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A63E244418AF1C4154B45014A27DED9A2EA7E07814EBA31DDCF877AE08ABBE8B524C6791573FDE40454E64FF41A1B3E3C1C8E7F92DEEE8FL5fBJ" TargetMode="External"/><Relationship Id="rId17" Type="http://schemas.openxmlformats.org/officeDocument/2006/relationships/hyperlink" Target="consultantplus://offline/ref=8A63E244418AF1C4154B45014A27DED9A2EB79008B4ABA31DDCF877AE08ABBE8A7249E751472E7E60441B01EB2L4fCJ" TargetMode="External"/><Relationship Id="rId25" Type="http://schemas.openxmlformats.org/officeDocument/2006/relationships/hyperlink" Target="consultantplus://offline/ref=8A63E244418AF1C4154B45014A27DED9A2EA7E07814EBA31DDCF877AE08ABBE8A7249E751472E7E60441B01EB2L4fCJ" TargetMode="External"/><Relationship Id="rId33" Type="http://schemas.openxmlformats.org/officeDocument/2006/relationships/hyperlink" Target="consultantplus://offline/ref=8A63E244418AF1C4154B45014A27DED9A2EA7E07814EBA31DDCF877AE08ABBE8A7249E751472E7E60441B01EB2L4fCJ" TargetMode="External"/><Relationship Id="rId38" Type="http://schemas.openxmlformats.org/officeDocument/2006/relationships/hyperlink" Target="consultantplus://offline/ref=8A63E244418AF1C4154B45014A27DED9A2EA7E07814EBA31DDCF877AE08ABBE8A7249E751472E7E60441B01EB2L4fCJ" TargetMode="External"/><Relationship Id="rId46" Type="http://schemas.openxmlformats.org/officeDocument/2006/relationships/hyperlink" Target="consultantplus://offline/ref=8A63E244418AF1C4154B45014A27DED9A2EA7E07814EBA31DDCF877AE08ABBE8A7249E751472E7E60441B01EB2L4fCJ" TargetMode="External"/><Relationship Id="rId59" Type="http://schemas.openxmlformats.org/officeDocument/2006/relationships/hyperlink" Target="consultantplus://offline/ref=8A63E244418AF1C4154B45014A27DED9A2EB79008B4ABA31DDCF877AE08ABBE8A7249E751472E7E60441B01EB2L4fCJ" TargetMode="External"/><Relationship Id="rId67" Type="http://schemas.openxmlformats.org/officeDocument/2006/relationships/hyperlink" Target="consultantplus://offline/ref=8A63E244418AF1C4154B45014A27DED9A2EB79008B4ABA31DDCF877AE08ABBE8A7249E751472E7E60441B01EB2L4fCJ" TargetMode="External"/><Relationship Id="rId20" Type="http://schemas.openxmlformats.org/officeDocument/2006/relationships/hyperlink" Target="consultantplus://offline/ref=8A63E244418AF1C4154B45014A27DED9A2EA7E07814EBA31DDCF877AE08ABBE8A7249E751472E7E60441B01EB2L4fCJ" TargetMode="External"/><Relationship Id="rId41" Type="http://schemas.openxmlformats.org/officeDocument/2006/relationships/hyperlink" Target="consultantplus://offline/ref=8A63E244418AF1C4154B45014A27DED9A2EB79008B4ABA31DDCF877AE08ABBE8A7249E751472E7E60441B01EB2L4fCJ" TargetMode="External"/><Relationship Id="rId54" Type="http://schemas.openxmlformats.org/officeDocument/2006/relationships/hyperlink" Target="consultantplus://offline/ref=8A63E244418AF1C4154B45014A27DED9A2EA7E07814EBA31DDCF877AE08ABBE8A7249E751472E7E60441B01EB2L4fCJ" TargetMode="External"/><Relationship Id="rId62" Type="http://schemas.openxmlformats.org/officeDocument/2006/relationships/hyperlink" Target="consultantplus://offline/ref=8A63E244418AF1C4154B45014A27DED9A2EA7E07814EBA31DDCF877AE08ABBE8A7249E751472E7E60441B01EB2L4fCJ" TargetMode="External"/><Relationship Id="rId70" Type="http://schemas.openxmlformats.org/officeDocument/2006/relationships/hyperlink" Target="consultantplus://offline/ref=8A63E244418AF1C4154B45014A27DED9A2EA7E07814EBA31DDCF877AE08ABBE8A7249E751472E7E60441B01EB2L4fCJ" TargetMode="External"/><Relationship Id="rId75" Type="http://schemas.openxmlformats.org/officeDocument/2006/relationships/hyperlink" Target="consultantplus://offline/ref=8A63E244418AF1C4154B45014A27DED9A2EA7E07814EBA31DDCF877AE08ABBE8A7249E751472E7E60441B01EB2L4fCJ" TargetMode="External"/><Relationship Id="rId83" Type="http://schemas.openxmlformats.org/officeDocument/2006/relationships/hyperlink" Target="consultantplus://offline/ref=8A63E244418AF1C4154B45014A27DED9A2EA7E06854ABA31DDCF877AE08ABBE8B524C6791572FAE50254E64FF41A1B3E3C1C8E7F92DEEE8FL5fBJ" TargetMode="External"/><Relationship Id="rId88" Type="http://schemas.openxmlformats.org/officeDocument/2006/relationships/hyperlink" Target="consultantplus://offline/ref=8A63E244418AF1C4154B45014A27DED9A2EA7E07814EBA31DDCF877AE08ABBE8B524C6791572F9E10254E64FF41A1B3E3C1C8E7F92DEEE8FL5fBJ" TargetMode="External"/><Relationship Id="rId91" Type="http://schemas.openxmlformats.org/officeDocument/2006/relationships/hyperlink" Target="consultantplus://offline/ref=8A63E244418AF1C4154B45014A27DED9A2EA7E07814EBA31DDCF877AE08ABBE8A7249E751472E7E60441B01EB2L4fCJ" TargetMode="External"/><Relationship Id="rId96" Type="http://schemas.openxmlformats.org/officeDocument/2006/relationships/hyperlink" Target="consultantplus://offline/ref=8A63E244418AF1C4154B45014A27DED9A2EA7E06854ABA31DDCF877AE08ABBE8B524C6791572FAEE0454E64FF41A1B3E3C1C8E7F92DEEE8FL5fB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A63E244418AF1C4154B45014A27DED9A2EA790F824EBA31DDCF877AE08ABBE8B524C6791572FBE60554E64FF41A1B3E3C1C8E7F92DEEE8FL5fBJ" TargetMode="External"/><Relationship Id="rId15" Type="http://schemas.openxmlformats.org/officeDocument/2006/relationships/hyperlink" Target="consultantplus://offline/ref=8A63E244418AF1C4154B45014A27DED9A2EA7E07814EBA31DDCF877AE08ABBE8A7249E751472E7E60441B01EB2L4fCJ" TargetMode="External"/><Relationship Id="rId23" Type="http://schemas.openxmlformats.org/officeDocument/2006/relationships/hyperlink" Target="consultantplus://offline/ref=8A63E244418AF1C4154B45014A27DED9A2EA7E06854ABA31DDCF877AE08ABBE8B524C6791572F8E60554E64FF41A1B3E3C1C8E7F92DEEE8FL5fBJ" TargetMode="External"/><Relationship Id="rId28" Type="http://schemas.openxmlformats.org/officeDocument/2006/relationships/hyperlink" Target="consultantplus://offline/ref=8A63E244418AF1C4154B45014A27DED9A2EB79008B4ABA31DDCF877AE08ABBE8B524C67F1D73F2B3551BE713B14F083E3C1C8D7F8ELDfFJ" TargetMode="External"/><Relationship Id="rId36" Type="http://schemas.openxmlformats.org/officeDocument/2006/relationships/hyperlink" Target="consultantplus://offline/ref=8A63E244418AF1C4154B45014A27DED9A2EA7E07814EBA31DDCF877AE08ABBE8A7249E751472E7E60441B01EB2L4fCJ" TargetMode="External"/><Relationship Id="rId49" Type="http://schemas.openxmlformats.org/officeDocument/2006/relationships/hyperlink" Target="consultantplus://offline/ref=8A63E244418AF1C4154B45014A27DED9A2EB79008B4ABA31DDCF877AE08ABBE8A7249E751472E7E60441B01EB2L4fCJ" TargetMode="External"/><Relationship Id="rId57" Type="http://schemas.openxmlformats.org/officeDocument/2006/relationships/hyperlink" Target="consultantplus://offline/ref=8A63E244418AF1C4154B45014A27DED9A2EB79008B4ABA31DDCF877AE08ABBE8A7249E751472E7E60441B01EB2L4fCJ" TargetMode="External"/><Relationship Id="rId10" Type="http://schemas.openxmlformats.org/officeDocument/2006/relationships/hyperlink" Target="consultantplus://offline/ref=8A63E244418AF1C4154B45014A27DED9A2EB79008B4ABA31DDCF877AE08ABBE8B524C6791573FDE40754E64FF41A1B3E3C1C8E7F92DEEE8FL5fBJ" TargetMode="External"/><Relationship Id="rId31" Type="http://schemas.openxmlformats.org/officeDocument/2006/relationships/hyperlink" Target="consultantplus://offline/ref=8A63E244418AF1C4154B45014A27DED9A2EA7E07814EBA31DDCF877AE08ABBE8B524C67F1D73F2B3551BE713B14F083E3C1C8D7F8ELDfFJ" TargetMode="External"/><Relationship Id="rId44" Type="http://schemas.openxmlformats.org/officeDocument/2006/relationships/hyperlink" Target="consultantplus://offline/ref=8A63E244418AF1C4154B45014A27DED9A2EA7E07814EBA31DDCF877AE08ABBE8A7249E751472E7E60441B01EB2L4fCJ" TargetMode="External"/><Relationship Id="rId52" Type="http://schemas.openxmlformats.org/officeDocument/2006/relationships/hyperlink" Target="consultantplus://offline/ref=8A63E244418AF1C4154B45014A27DED9A2EA7E07814EBA31DDCF877AE08ABBE8A7249E751472E7E60441B01EB2L4fCJ" TargetMode="External"/><Relationship Id="rId60" Type="http://schemas.openxmlformats.org/officeDocument/2006/relationships/hyperlink" Target="consultantplus://offline/ref=8A63E244418AF1C4154B45014A27DED9A2EA7E07814EBA31DDCF877AE08ABBE8A7249E751472E7E60441B01EB2L4fCJ" TargetMode="External"/><Relationship Id="rId65" Type="http://schemas.openxmlformats.org/officeDocument/2006/relationships/hyperlink" Target="consultantplus://offline/ref=8A63E244418AF1C4154B45014A27DED9A2EB79008B4ABA31DDCF877AE08ABBE8A7249E751472E7E60441B01EB2L4fCJ" TargetMode="External"/><Relationship Id="rId73" Type="http://schemas.openxmlformats.org/officeDocument/2006/relationships/hyperlink" Target="consultantplus://offline/ref=8A63E244418AF1C4154B45014A27DED9A2EB79008B4ABA31DDCF877AE08ABBE8A7249E751472E7E60441B01EB2L4fCJ" TargetMode="External"/><Relationship Id="rId78" Type="http://schemas.openxmlformats.org/officeDocument/2006/relationships/hyperlink" Target="consultantplus://offline/ref=8A63E244418AF1C4154B45014A27DED9A2EA7E07814EBA31DDCF877AE08ABBE8B524C6791573FBE20354E64FF41A1B3E3C1C8E7F92DEEE8FL5fBJ" TargetMode="External"/><Relationship Id="rId81" Type="http://schemas.openxmlformats.org/officeDocument/2006/relationships/hyperlink" Target="consultantplus://offline/ref=8A63E244418AF1C4154B45014A27DED9A2EB79008B4ABA31DDCF877AE08ABBE8A7249E751472E7E60441B01EB2L4fCJ" TargetMode="External"/><Relationship Id="rId86" Type="http://schemas.openxmlformats.org/officeDocument/2006/relationships/hyperlink" Target="consultantplus://offline/ref=8A63E244418AF1C4154B45014A27DED9A2EB79008B4ABA31DDCF877AE08ABBE8B524C67A127AF2B3551BE713B14F083E3C1C8D7F8ELDfFJ" TargetMode="External"/><Relationship Id="rId94" Type="http://schemas.openxmlformats.org/officeDocument/2006/relationships/hyperlink" Target="consultantplus://offline/ref=8A63E244418AF1C4154B45014A27DED9A2EB79008B4ABA31DDCF877AE08ABBE8A7249E751472E7E60441B01EB2L4fCJ" TargetMode="External"/><Relationship Id="rId99" Type="http://schemas.openxmlformats.org/officeDocument/2006/relationships/theme" Target="theme/theme1.xml"/><Relationship Id="rId4" Type="http://schemas.openxmlformats.org/officeDocument/2006/relationships/hyperlink" Target="consultantplus://offline/ref=8A63E244418AF1C4154B45014A27DED9A2EB79008B4ABA31DDCF877AE08ABBE8A7249E751472E7E60441B01EB2L4fCJ" TargetMode="External"/><Relationship Id="rId9" Type="http://schemas.openxmlformats.org/officeDocument/2006/relationships/hyperlink" Target="consultantplus://offline/ref=8A63E244418AF1C4154B45014A27DED9A2EB79008B4ABA31DDCF877AE08ABBE8B524C6791573FDE40454E64FF41A1B3E3C1C8E7F92DEEE8FL5fBJ" TargetMode="External"/><Relationship Id="rId13" Type="http://schemas.openxmlformats.org/officeDocument/2006/relationships/hyperlink" Target="consultantplus://offline/ref=8A63E244418AF1C4154B45014A27DED9A2EA7E07814EBA31DDCF877AE08ABBE8B524C6791573FDE40754E64FF41A1B3E3C1C8E7F92DEEE8FL5fBJ" TargetMode="External"/><Relationship Id="rId18" Type="http://schemas.openxmlformats.org/officeDocument/2006/relationships/hyperlink" Target="consultantplus://offline/ref=8A63E244418AF1C4154B45014A27DED9A2EA7E07814EBA31DDCF877AE08ABBE8A7249E751472E7E60441B01EB2L4fCJ" TargetMode="External"/><Relationship Id="rId39" Type="http://schemas.openxmlformats.org/officeDocument/2006/relationships/hyperlink" Target="consultantplus://offline/ref=8A63E244418AF1C4154B45014A27DED9A2EB79008B4ABA31DDCF877AE08ABBE8A7249E751472E7E60441B01EB2L4f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12376</Words>
  <Characters>70549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2023-10-10T09:31:00Z</dcterms:created>
  <dcterms:modified xsi:type="dcterms:W3CDTF">2023-10-10T09:31:00Z</dcterms:modified>
</cp:coreProperties>
</file>